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549C" w14:textId="77777777" w:rsidR="007B54F3" w:rsidRDefault="00CF1BDE" w:rsidP="004F7808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 xml:space="preserve">Call for Proposals for Development Cooperation Projects </w:t>
      </w:r>
    </w:p>
    <w:p w14:paraId="12CFB028" w14:textId="5C82B299" w:rsidR="00CF1BDE" w:rsidRPr="004F7808" w:rsidRDefault="00CF1BDE" w:rsidP="004F7808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>in Ukraine (2026-2028)</w:t>
      </w:r>
    </w:p>
    <w:p w14:paraId="7286FB57" w14:textId="77777777" w:rsidR="00A23F85" w:rsidRDefault="00A23F85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</w:p>
    <w:p w14:paraId="7D922FAF" w14:textId="13991352" w:rsidR="007E4190" w:rsidRPr="004F7808" w:rsidRDefault="007E4190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The Embassy of the Czech Republic in Kyiv in cooperation with the Czech Development Agency, hereby announces a </w:t>
      </w:r>
      <w:r w:rsidR="00E360B9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C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all for proposals for development cooperation projects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in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Ukraine for the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period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2026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-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2028.</w:t>
      </w:r>
    </w:p>
    <w:p w14:paraId="6C3C4535" w14:textId="28547B9D" w:rsidR="007E4190" w:rsidRPr="00E360B9" w:rsidRDefault="00CF1BDE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sz w:val="22"/>
          <w:szCs w:val="22"/>
          <w:lang w:val="en-GB"/>
        </w:rPr>
      </w:pPr>
      <w:r>
        <w:rPr>
          <w:rFonts w:ascii="Georgia" w:hAnsi="Georgia"/>
          <w:b/>
          <w:bCs/>
          <w:color w:val="000000"/>
          <w:sz w:val="22"/>
          <w:szCs w:val="22"/>
          <w:lang w:val="en-GB"/>
        </w:rPr>
        <w:t xml:space="preserve">General </w:t>
      </w:r>
      <w:r w:rsidR="007E4190" w:rsidRPr="00E360B9">
        <w:rPr>
          <w:rFonts w:ascii="Georgia" w:hAnsi="Georgia"/>
          <w:b/>
          <w:bCs/>
          <w:color w:val="000000"/>
          <w:sz w:val="22"/>
          <w:szCs w:val="22"/>
          <w:lang w:val="en-GB"/>
        </w:rPr>
        <w:t>information:</w:t>
      </w:r>
    </w:p>
    <w:p w14:paraId="5F37ED2D" w14:textId="18D283D2" w:rsidR="006A498F" w:rsidRPr="00E360B9" w:rsidRDefault="00CF1BDE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s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ubmission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approval</w:t>
      </w:r>
      <w:r>
        <w:rPr>
          <w:rFonts w:ascii="Georgia" w:hAnsi="Georgia"/>
          <w:color w:val="000000"/>
          <w:sz w:val="22"/>
          <w:szCs w:val="22"/>
          <w:lang w:val="en-GB"/>
        </w:rPr>
        <w:t>,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and implementation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of project proposals shall follow the applicable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Methodology of Foreign Development Cooperation of the Czech Republic.</w:t>
      </w:r>
    </w:p>
    <w:p w14:paraId="1C60324B" w14:textId="77777777" w:rsidR="00CF1BDE" w:rsidRPr="00CF1BDE" w:rsidRDefault="00CF1BDE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CF1BDE">
        <w:rPr>
          <w:rFonts w:ascii="Georgia" w:hAnsi="Georgia"/>
          <w:color w:val="000000"/>
          <w:sz w:val="22"/>
          <w:szCs w:val="22"/>
          <w:lang w:val="en-GB"/>
        </w:rPr>
        <w:t>P</w:t>
      </w:r>
      <w:r w:rsidR="006A498F" w:rsidRPr="00CF1BDE">
        <w:rPr>
          <w:rFonts w:ascii="Georgia" w:hAnsi="Georgia"/>
          <w:color w:val="000000"/>
          <w:sz w:val="22"/>
          <w:szCs w:val="22"/>
          <w:lang w:val="en-GB"/>
        </w:rPr>
        <w:t xml:space="preserve">roposals must be submitted </w:t>
      </w:r>
      <w:r w:rsidRPr="00CF1BDE">
        <w:rPr>
          <w:rFonts w:ascii="Georgia" w:hAnsi="Georgia"/>
          <w:color w:val="000000"/>
          <w:sz w:val="22"/>
          <w:szCs w:val="22"/>
          <w:lang w:val="en-GB"/>
        </w:rPr>
        <w:t xml:space="preserve">using the official Project Proposal Submission Form </w:t>
      </w:r>
      <w:r w:rsidR="00090282"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(Annex No. 1 to this document) </w:t>
      </w:r>
      <w:r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, </w:t>
      </w:r>
    </w:p>
    <w:p w14:paraId="468FA7DA" w14:textId="15871BA9" w:rsidR="006F196C" w:rsidRPr="00CF1BDE" w:rsidRDefault="006F196C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CF1BDE">
        <w:rPr>
          <w:lang w:val="en-GB"/>
        </w:rPr>
        <w:t xml:space="preserve">Bilateral project proposals are </w:t>
      </w:r>
      <w:r w:rsidR="00CF1BDE">
        <w:rPr>
          <w:lang w:val="en-GB"/>
        </w:rPr>
        <w:t xml:space="preserve">to be prepared jointly </w:t>
      </w:r>
      <w:r w:rsidRPr="00CF1BDE">
        <w:rPr>
          <w:lang w:val="en-GB"/>
        </w:rPr>
        <w:t xml:space="preserve">by local </w:t>
      </w:r>
      <w:r w:rsidR="00CF1BDE">
        <w:rPr>
          <w:lang w:val="en-GB"/>
        </w:rPr>
        <w:t>Ukra</w:t>
      </w:r>
      <w:r w:rsidR="000D1F68">
        <w:rPr>
          <w:lang w:val="en-GB"/>
        </w:rPr>
        <w:t>i</w:t>
      </w:r>
      <w:r w:rsidR="00CF1BDE">
        <w:rPr>
          <w:lang w:val="en-GB"/>
        </w:rPr>
        <w:t xml:space="preserve">nian </w:t>
      </w:r>
      <w:r w:rsidRPr="00CF1BDE">
        <w:rPr>
          <w:lang w:val="en-GB"/>
        </w:rPr>
        <w:t xml:space="preserve">partners and Czech entities. </w:t>
      </w:r>
      <w:r w:rsidR="00CF1BDE">
        <w:rPr>
          <w:lang w:val="en-GB"/>
        </w:rPr>
        <w:t xml:space="preserve">Each proposal must be </w:t>
      </w:r>
      <w:r w:rsidRPr="00CF1BDE">
        <w:rPr>
          <w:lang w:val="en-GB"/>
        </w:rPr>
        <w:t xml:space="preserve">approved and signed or co-signed by a </w:t>
      </w:r>
      <w:r w:rsidR="00CF1BDE">
        <w:rPr>
          <w:lang w:val="en-GB"/>
        </w:rPr>
        <w:t xml:space="preserve">relevant </w:t>
      </w:r>
      <w:r w:rsidRPr="00CF1BDE">
        <w:rPr>
          <w:lang w:val="en-GB"/>
        </w:rPr>
        <w:t xml:space="preserve">Ukrainian public institution </w:t>
      </w:r>
      <w:r w:rsidR="00A8544C">
        <w:rPr>
          <w:lang w:val="en-GB"/>
        </w:rPr>
        <w:t xml:space="preserve">committed to </w:t>
      </w:r>
      <w:r w:rsidRPr="00CF1BDE">
        <w:rPr>
          <w:lang w:val="en-GB"/>
        </w:rPr>
        <w:t>participat</w:t>
      </w:r>
      <w:r w:rsidR="00A8544C">
        <w:rPr>
          <w:lang w:val="en-GB"/>
        </w:rPr>
        <w:t>ing</w:t>
      </w:r>
      <w:r w:rsidRPr="00CF1BDE">
        <w:rPr>
          <w:lang w:val="en-GB"/>
        </w:rPr>
        <w:t xml:space="preserve"> in </w:t>
      </w:r>
      <w:r w:rsidR="00A8544C">
        <w:rPr>
          <w:lang w:val="en-GB"/>
        </w:rPr>
        <w:t xml:space="preserve">project implementation. </w:t>
      </w:r>
      <w:r w:rsidRPr="00CF1BDE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</w:p>
    <w:p w14:paraId="035C537A" w14:textId="37048050" w:rsidR="00F14C6E" w:rsidRPr="00E360B9" w:rsidRDefault="00A8544C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f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urther development of project ideas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is contingent upon 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>the approval of the Ukraine Program for the period 2026-20</w:t>
      </w:r>
      <w:r>
        <w:rPr>
          <w:rFonts w:ascii="Georgia" w:hAnsi="Georgia"/>
          <w:color w:val="000000"/>
          <w:sz w:val="22"/>
          <w:szCs w:val="22"/>
          <w:lang w:val="en-GB"/>
        </w:rPr>
        <w:t>30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by the Czech government.</w:t>
      </w:r>
    </w:p>
    <w:p w14:paraId="100E865F" w14:textId="48366F1F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If the proposed ideas are approved,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the total funding available for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implementation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will range between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CZK 30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-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36 million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over t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hree years.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 Multiple projects may be supported within one sector, with sectoral budgets divided accordingly. </w:t>
      </w:r>
    </w:p>
    <w:p w14:paraId="1845990C" w14:textId="43412EE8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The implementation period is tentatively </w:t>
      </w:r>
      <w:r w:rsidR="00327FD3">
        <w:rPr>
          <w:rFonts w:ascii="Georgia" w:hAnsi="Georgia"/>
          <w:color w:val="000000"/>
          <w:sz w:val="22"/>
          <w:szCs w:val="22"/>
          <w:lang w:val="en-GB"/>
        </w:rPr>
        <w:t xml:space="preserve">scheduled for three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years (2026–2028).</w:t>
      </w:r>
    </w:p>
    <w:p w14:paraId="15E665A6" w14:textId="040E136A" w:rsidR="00341BF9" w:rsidRPr="00E360B9" w:rsidRDefault="00327FD3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 xml:space="preserve">Contracts or decisions on subsidy provision are expected to be finalized by the first quarter of 2026, enabling the commencement of implementation. </w:t>
      </w:r>
    </w:p>
    <w:p w14:paraId="2CBD14BC" w14:textId="26B54A52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Sectoral </w:t>
      </w:r>
      <w:r w:rsidR="00327FD3" w:rsidRPr="004F7808">
        <w:rPr>
          <w:rFonts w:ascii="Georgia" w:hAnsi="Georgia"/>
          <w:b/>
          <w:bCs/>
          <w:color w:val="000000"/>
          <w:lang w:val="en-GB"/>
        </w:rPr>
        <w:t>Priorities and Indicative Budget Allocations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6CD14C28" w14:textId="77777777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Proposals should respect the following priorities: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712"/>
        <w:gridCol w:w="5403"/>
        <w:gridCol w:w="2094"/>
      </w:tblGrid>
      <w:tr w:rsidR="000F1987" w:rsidRPr="004F7808" w14:paraId="6B230B20" w14:textId="77777777" w:rsidTr="000F1987">
        <w:tc>
          <w:tcPr>
            <w:tcW w:w="1712" w:type="dxa"/>
            <w:shd w:val="clear" w:color="auto" w:fill="D9D9D9" w:themeFill="background1" w:themeFillShade="D9"/>
          </w:tcPr>
          <w:p w14:paraId="34638EE5" w14:textId="34E9EE17" w:rsidR="00B122DF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Sector</w:t>
            </w:r>
          </w:p>
        </w:tc>
        <w:tc>
          <w:tcPr>
            <w:tcW w:w="5403" w:type="dxa"/>
            <w:shd w:val="clear" w:color="auto" w:fill="D9D9D9" w:themeFill="background1" w:themeFillShade="D9"/>
          </w:tcPr>
          <w:p w14:paraId="6A6DC47A" w14:textId="02889484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Focus Areas/Preferred Geographic Focus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10175BA2" w14:textId="24F9BE09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Indicative Budget</w:t>
            </w:r>
          </w:p>
        </w:tc>
      </w:tr>
      <w:tr w:rsidR="000F1987" w:rsidRPr="004F7808" w14:paraId="2BF59944" w14:textId="77777777" w:rsidTr="000F1987">
        <w:tc>
          <w:tcPr>
            <w:tcW w:w="1712" w:type="dxa"/>
          </w:tcPr>
          <w:p w14:paraId="3A6EAA16" w14:textId="060EBF40" w:rsidR="00B122DF" w:rsidRPr="004F7808" w:rsidRDefault="00E360B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E</w:t>
            </w:r>
            <w:r w:rsidR="00B122DF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ducation</w:t>
            </w:r>
          </w:p>
        </w:tc>
        <w:tc>
          <w:tcPr>
            <w:tcW w:w="5403" w:type="dxa"/>
          </w:tcPr>
          <w:p w14:paraId="427FD15A" w14:textId="03E8A58A" w:rsidR="00A1232F" w:rsidRPr="004F7808" w:rsidRDefault="00327FD3" w:rsidP="009C5482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Support for Ukra</w:t>
            </w:r>
            <w:r w:rsidR="009C5482">
              <w:rPr>
                <w:rFonts w:ascii="Georgia" w:hAnsi="Georgia"/>
                <w:color w:val="000000"/>
                <w:lang w:val="en-GB"/>
              </w:rPr>
              <w:t>i</w:t>
            </w:r>
            <w:r w:rsidRPr="004F7808">
              <w:rPr>
                <w:rFonts w:ascii="Georgia" w:hAnsi="Georgia"/>
                <w:color w:val="000000"/>
                <w:lang w:val="en-GB"/>
              </w:rPr>
              <w:t>nian primary and secondary schools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(in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Czechia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equivalent to the 1st </w:t>
            </w:r>
            <w:r w:rsidR="009C5482">
              <w:rPr>
                <w:rFonts w:ascii="Georgia" w:hAnsi="Georgia"/>
                <w:color w:val="000000"/>
                <w:lang w:val="en-GB"/>
              </w:rPr>
              <w:t>and 2</w:t>
            </w:r>
            <w:r w:rsidR="009C5482" w:rsidRPr="009C5482">
              <w:rPr>
                <w:rFonts w:ascii="Georgia" w:hAnsi="Georgia"/>
                <w:color w:val="000000"/>
                <w:vertAlign w:val="superscript"/>
                <w:lang w:val="en-GB"/>
              </w:rPr>
              <w:t>nd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level</w:t>
            </w:r>
            <w:r w:rsidR="009C5482">
              <w:rPr>
                <w:rFonts w:ascii="Georgia" w:hAnsi="Georgia"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of primary school</w:t>
            </w:r>
            <w:r w:rsidR="009C5482">
              <w:rPr>
                <w:rFonts w:ascii="Georgia" w:hAnsi="Georgia"/>
                <w:color w:val="000000"/>
                <w:lang w:val="en-GB"/>
              </w:rPr>
              <w:t>).</w:t>
            </w:r>
          </w:p>
          <w:p w14:paraId="3C8F4ED9" w14:textId="0F129AD9" w:rsidR="00A1232F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mental health support, inclusive education,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improvement of education quality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, material support.</w:t>
            </w:r>
          </w:p>
          <w:p w14:paraId="60D0BCE9" w14:textId="4B7E4E6C" w:rsidR="00E62885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lastRenderedPageBreak/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="00E360B9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ocus: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 Dnipropetrovsk region, Ukraine.</w:t>
            </w:r>
          </w:p>
        </w:tc>
        <w:tc>
          <w:tcPr>
            <w:tcW w:w="2094" w:type="dxa"/>
          </w:tcPr>
          <w:p w14:paraId="42EC2DEE" w14:textId="4223589F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lastRenderedPageBreak/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30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million </w:t>
            </w:r>
          </w:p>
          <w:p w14:paraId="79AAE3E4" w14:textId="47AC31E9" w:rsidR="00B122DF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(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/year</w:t>
            </w:r>
            <w:r w:rsidRPr="004F7808">
              <w:rPr>
                <w:rFonts w:ascii="Georgia" w:hAnsi="Georgia"/>
                <w:color w:val="000000"/>
                <w:lang w:val="en-GB"/>
              </w:rPr>
              <w:t>)</w:t>
            </w:r>
          </w:p>
        </w:tc>
      </w:tr>
      <w:tr w:rsidR="000F1987" w:rsidRPr="004F7808" w14:paraId="68EF0EC4" w14:textId="77777777" w:rsidTr="000F1987">
        <w:tc>
          <w:tcPr>
            <w:tcW w:w="1712" w:type="dxa"/>
          </w:tcPr>
          <w:p w14:paraId="08058DDD" w14:textId="199DBD93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Healthcare</w:t>
            </w:r>
          </w:p>
        </w:tc>
        <w:tc>
          <w:tcPr>
            <w:tcW w:w="5403" w:type="dxa"/>
          </w:tcPr>
          <w:p w14:paraId="582007B0" w14:textId="0245D1DA" w:rsidR="00E62885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rehabilitation care, mental health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as a cross-cutting theme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5FD3D1D0" w14:textId="53EDB246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: Dnipropetrovsk region, Ukraine.</w:t>
            </w:r>
          </w:p>
        </w:tc>
        <w:tc>
          <w:tcPr>
            <w:tcW w:w="2094" w:type="dxa"/>
          </w:tcPr>
          <w:p w14:paraId="5C250176" w14:textId="6FD32DCA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CZK 30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million</w:t>
            </w:r>
          </w:p>
          <w:p w14:paraId="12B5F119" w14:textId="3472B4F8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6D8D8C90" w14:textId="77777777" w:rsidTr="000F1987">
        <w:tc>
          <w:tcPr>
            <w:tcW w:w="1712" w:type="dxa"/>
          </w:tcPr>
          <w:p w14:paraId="3616685E" w14:textId="68333A76" w:rsidR="00E62885" w:rsidRPr="004F7808" w:rsidRDefault="00E360B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upporting civil society and good governance</w:t>
            </w:r>
          </w:p>
        </w:tc>
        <w:tc>
          <w:tcPr>
            <w:tcW w:w="5403" w:type="dxa"/>
          </w:tcPr>
          <w:p w14:paraId="14AEBEF5" w14:textId="21D78A0E" w:rsidR="00E62885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support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for civil society and good governance,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reintegration of veterans, internally displaced persons (IDPs)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returnees, and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other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vulnerable groups at the municipal level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, community mental health services,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employment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support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opportunities as some of the possible topics addressed.</w:t>
            </w:r>
          </w:p>
          <w:p w14:paraId="0EE08A8F" w14:textId="0047F00C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DB7FB7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DB7FB7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nationwide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2094" w:type="dxa"/>
          </w:tcPr>
          <w:p w14:paraId="57304359" w14:textId="32EBB9EB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33 million</w:t>
            </w:r>
          </w:p>
          <w:p w14:paraId="71949E65" w14:textId="45325D6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11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/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year</w:t>
            </w:r>
          </w:p>
        </w:tc>
      </w:tr>
      <w:tr w:rsidR="000F1987" w:rsidRPr="004F7808" w14:paraId="0E72158D" w14:textId="77777777" w:rsidTr="000F1987">
        <w:tc>
          <w:tcPr>
            <w:tcW w:w="1712" w:type="dxa"/>
          </w:tcPr>
          <w:p w14:paraId="6A566486" w14:textId="4EE5BAB4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Agriculture</w:t>
            </w:r>
          </w:p>
        </w:tc>
        <w:tc>
          <w:tcPr>
            <w:tcW w:w="5403" w:type="dxa"/>
          </w:tcPr>
          <w:p w14:paraId="0F5B5E65" w14:textId="00BA482C" w:rsidR="000F1987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EU accession-related reforms,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legislative and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compliance support, alignment with EU standards using Czech expertise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3F4109E1" w14:textId="546D1C4D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nationwide, 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2094" w:type="dxa"/>
          </w:tcPr>
          <w:p w14:paraId="3D24D7A0" w14:textId="73CB5CBD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36 million </w:t>
            </w:r>
          </w:p>
          <w:p w14:paraId="4970FBA0" w14:textId="74E911F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12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4FA0108A" w14:textId="77777777" w:rsidTr="002C6A47">
        <w:tc>
          <w:tcPr>
            <w:tcW w:w="9209" w:type="dxa"/>
            <w:gridSpan w:val="3"/>
          </w:tcPr>
          <w:p w14:paraId="5A025262" w14:textId="77777777" w:rsidR="009C5482" w:rsidRDefault="009C5482" w:rsidP="004F7808">
            <w:pPr>
              <w:pStyle w:val="Normlnweb"/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</w:p>
          <w:p w14:paraId="1D1B0B24" w14:textId="0F235862" w:rsidR="00B56025" w:rsidRPr="004F7808" w:rsidRDefault="00B56025" w:rsidP="004F7808">
            <w:pPr>
              <w:pStyle w:val="Normlnweb"/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Additional Guidelines:</w:t>
            </w:r>
          </w:p>
          <w:p w14:paraId="33F9B2B3" w14:textId="682C2634" w:rsidR="00341BF9" w:rsidRPr="004F7808" w:rsidRDefault="00341BF9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Project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s may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include services,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material deliveries, or minor construction work.</w:t>
            </w:r>
          </w:p>
          <w:p w14:paraId="315D4B55" w14:textId="34A70C6C" w:rsidR="008E2F24" w:rsidRPr="004F7808" w:rsidRDefault="00B56025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More than one projects may be funded within a single sector. In such cases, sectoral allocations will be appropriately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divided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79E42998" w14:textId="1189FABE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Proposals may be also address expert missions and preparation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of studies in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various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areas of public administration (approximation to EU standards).</w:t>
            </w:r>
          </w:p>
          <w:p w14:paraId="411CA7A0" w14:textId="7B4DD6C4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Engagement of Czech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institutions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with experience from the EU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accession process is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highly encouraged. </w:t>
            </w:r>
          </w:p>
          <w:p w14:paraId="03578543" w14:textId="71129462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Projects must ensure the physical presence of Czech experts or personnel at the implementation site, depending on the nature of the intervention and prevailing security conditions. </w:t>
            </w:r>
          </w:p>
        </w:tc>
      </w:tr>
    </w:tbl>
    <w:p w14:paraId="4AA7569F" w14:textId="77777777" w:rsidR="009C09DB" w:rsidRDefault="009C09DB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10B2FF76" w14:textId="0B50EB5F" w:rsidR="009C09DB" w:rsidRPr="004F7808" w:rsidRDefault="009C09DB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lastRenderedPageBreak/>
        <w:t xml:space="preserve">Evaluation </w:t>
      </w:r>
      <w:r w:rsidR="009C6387" w:rsidRPr="004F7808">
        <w:rPr>
          <w:rFonts w:ascii="Georgia" w:hAnsi="Georgia"/>
          <w:b/>
          <w:bCs/>
          <w:color w:val="000000"/>
          <w:lang w:val="en-GB"/>
        </w:rPr>
        <w:t>Criteria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3DFF0259" w14:textId="34608FAB" w:rsidR="009C09DB" w:rsidRPr="004F7808" w:rsidRDefault="009C6387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Project proposals will be assessed </w:t>
      </w:r>
      <w:r w:rsidR="009C09DB" w:rsidRPr="004F7808">
        <w:rPr>
          <w:rFonts w:ascii="Georgia" w:hAnsi="Georgia"/>
          <w:color w:val="000000"/>
          <w:lang w:val="en-GB"/>
        </w:rPr>
        <w:t xml:space="preserve">in accordance with the </w:t>
      </w:r>
      <w:r w:rsidRPr="004F7808">
        <w:rPr>
          <w:rFonts w:ascii="Georgia" w:hAnsi="Georgia"/>
          <w:color w:val="000000"/>
          <w:lang w:val="en-GB"/>
        </w:rPr>
        <w:t xml:space="preserve">Methodology of </w:t>
      </w:r>
      <w:r w:rsidR="009C09DB" w:rsidRPr="004F7808">
        <w:rPr>
          <w:rFonts w:ascii="Georgia" w:hAnsi="Georgia"/>
          <w:color w:val="000000"/>
          <w:lang w:val="en-GB"/>
        </w:rPr>
        <w:t>Foreign Development Cooperation</w:t>
      </w:r>
      <w:r w:rsidRPr="004F7808">
        <w:rPr>
          <w:rFonts w:ascii="Georgia" w:hAnsi="Georgia"/>
          <w:color w:val="000000"/>
          <w:lang w:val="en-GB"/>
        </w:rPr>
        <w:t>, with additional emphasis on:</w:t>
      </w:r>
      <w:r w:rsidR="009C09DB" w:rsidRPr="004F7808">
        <w:rPr>
          <w:rFonts w:ascii="Georgia" w:hAnsi="Georgia"/>
          <w:color w:val="000000"/>
          <w:lang w:val="en-GB"/>
        </w:rPr>
        <w:t xml:space="preserve"> </w:t>
      </w:r>
    </w:p>
    <w:p w14:paraId="43A92B57" w14:textId="122AE52D" w:rsidR="009C09DB" w:rsidRPr="004F7808" w:rsidRDefault="009C6387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Quality of Proposal: Clear identification of the issue, baseline analysis, solution design, stakeholder involvement, and risk management;</w:t>
      </w:r>
    </w:p>
    <w:p w14:paraId="4BF08E48" w14:textId="412CD044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I</w:t>
      </w:r>
      <w:r w:rsidR="009C09DB" w:rsidRPr="004F7808">
        <w:rPr>
          <w:rFonts w:ascii="Georgia" w:hAnsi="Georgia"/>
          <w:color w:val="000000"/>
          <w:lang w:val="en-GB"/>
        </w:rPr>
        <w:t xml:space="preserve">nternal </w:t>
      </w:r>
      <w:r w:rsidRPr="004F7808">
        <w:rPr>
          <w:rFonts w:ascii="Georgia" w:hAnsi="Georgia"/>
          <w:color w:val="000000"/>
          <w:lang w:val="en-GB"/>
        </w:rPr>
        <w:t>L</w:t>
      </w:r>
      <w:r w:rsidR="009C09DB" w:rsidRPr="004F7808">
        <w:rPr>
          <w:rFonts w:ascii="Georgia" w:hAnsi="Georgia"/>
          <w:color w:val="000000"/>
          <w:lang w:val="en-GB"/>
        </w:rPr>
        <w:t>ogic</w:t>
      </w:r>
      <w:r w:rsidRPr="004F7808">
        <w:rPr>
          <w:rFonts w:ascii="Georgia" w:hAnsi="Georgia"/>
          <w:color w:val="000000"/>
          <w:lang w:val="en-GB"/>
        </w:rPr>
        <w:t>: The degree to which the proposed solution addresses the identified problem and minimizes negative impacts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668F4CA6" w14:textId="322DBFB2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D</w:t>
      </w:r>
      <w:r w:rsidR="009C09DB" w:rsidRPr="004F7808">
        <w:rPr>
          <w:rFonts w:ascii="Georgia" w:hAnsi="Georgia"/>
          <w:color w:val="000000"/>
          <w:lang w:val="en-GB"/>
        </w:rPr>
        <w:t xml:space="preserve">evelopment </w:t>
      </w:r>
      <w:r w:rsidRPr="004F7808">
        <w:rPr>
          <w:rFonts w:ascii="Georgia" w:hAnsi="Georgia"/>
          <w:color w:val="000000"/>
          <w:lang w:val="en-GB"/>
        </w:rPr>
        <w:t>P</w:t>
      </w:r>
      <w:r w:rsidR="009C09DB" w:rsidRPr="004F7808">
        <w:rPr>
          <w:rFonts w:ascii="Georgia" w:hAnsi="Georgia"/>
          <w:color w:val="000000"/>
          <w:lang w:val="en-GB"/>
        </w:rPr>
        <w:t>otential</w:t>
      </w:r>
      <w:r w:rsidRPr="004F7808">
        <w:rPr>
          <w:rFonts w:ascii="Georgia" w:hAnsi="Georgia"/>
          <w:color w:val="000000"/>
          <w:lang w:val="en-GB"/>
        </w:rPr>
        <w:t>: Prospects for leveraging Czech expertise and contributing to long-term development goals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227C7D1C" w14:textId="09F45E73" w:rsidR="008F0D8A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Sectoral and Geographic Alignment: Relevance to the sectoral priorities, geographic focus, and financial framework outlined in this call. </w:t>
      </w:r>
    </w:p>
    <w:p w14:paraId="1CD857DE" w14:textId="70F60ECD" w:rsidR="008F0D8A" w:rsidRPr="004F7808" w:rsidRDefault="004F7808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Submission Instructions: </w:t>
      </w:r>
    </w:p>
    <w:p w14:paraId="4CEDFC4A" w14:textId="69D5B031" w:rsidR="00E360B9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 xml:space="preserve">Submit completed forms in English, including a legible scanned copy with an official stamp and signature, as well as an editable version (ideally in World format), </w:t>
      </w:r>
      <w:r w:rsidRPr="009F2222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>by 1</w:t>
      </w:r>
      <w:r w:rsidR="00BF3E1B" w:rsidRPr="009F2222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>7</w:t>
      </w:r>
      <w:r w:rsidRPr="009F2222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 xml:space="preserve"> July 2025 to</w:t>
      </w: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 xml:space="preserve">: </w:t>
      </w:r>
      <w:hyperlink r:id="rId10" w:history="1">
        <w:r w:rsidR="009F2222" w:rsidRPr="00DF0550">
          <w:rPr>
            <w:rStyle w:val="Hypertextovodkaz"/>
            <w:rFonts w:ascii="Georgia" w:hAnsi="Georgia"/>
            <w:bdr w:val="none" w:sz="0" w:space="0" w:color="auto" w:frame="1"/>
            <w:lang w:val="en-GB"/>
          </w:rPr>
          <w:t>grants.ukraine@mzv.gov.cz</w:t>
        </w:r>
      </w:hyperlink>
      <w:r w:rsidR="006A498F" w:rsidRPr="004F7808">
        <w:rPr>
          <w:rFonts w:ascii="Georgia" w:hAnsi="Georgia"/>
          <w:color w:val="000000"/>
          <w:lang w:val="en-GB"/>
        </w:rPr>
        <w:t xml:space="preserve">. </w:t>
      </w:r>
    </w:p>
    <w:p w14:paraId="2E37EE0E" w14:textId="77777777" w:rsidR="004F7808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</w:p>
    <w:p w14:paraId="32AF9812" w14:textId="51FC556F" w:rsidR="006A498F" w:rsidRPr="004F7808" w:rsidRDefault="006A498F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Please include the name of </w:t>
      </w:r>
      <w:r w:rsidR="004F7808" w:rsidRPr="004F7808">
        <w:rPr>
          <w:rFonts w:ascii="Georgia" w:hAnsi="Georgia"/>
          <w:color w:val="000000"/>
          <w:lang w:val="en-GB"/>
        </w:rPr>
        <w:t xml:space="preserve">the </w:t>
      </w:r>
      <w:r w:rsidRPr="004F7808">
        <w:rPr>
          <w:rFonts w:ascii="Georgia" w:hAnsi="Georgia"/>
          <w:color w:val="000000"/>
          <w:lang w:val="en-GB"/>
        </w:rPr>
        <w:t>organization and project in the subject line of the email.</w:t>
      </w:r>
    </w:p>
    <w:p w14:paraId="11F92548" w14:textId="77777777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696DF334" w14:textId="2B3E596B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>Attachments:</w:t>
      </w:r>
    </w:p>
    <w:p w14:paraId="1569BBC4" w14:textId="3F826027" w:rsidR="00F411D8" w:rsidRPr="004F7808" w:rsidRDefault="008E2F24" w:rsidP="004F7808">
      <w:pPr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Annex No. 1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–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Project Proposal Submission Form (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>English version)</w:t>
      </w:r>
    </w:p>
    <w:sectPr w:rsidR="00F411D8" w:rsidRPr="004F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32A4" w14:textId="77777777" w:rsidR="00A23F85" w:rsidRDefault="00A23F85" w:rsidP="00A23F85">
      <w:pPr>
        <w:spacing w:after="0" w:line="240" w:lineRule="auto"/>
      </w:pPr>
      <w:r>
        <w:separator/>
      </w:r>
    </w:p>
  </w:endnote>
  <w:endnote w:type="continuationSeparator" w:id="0">
    <w:p w14:paraId="3BA348A7" w14:textId="77777777" w:rsidR="00A23F85" w:rsidRDefault="00A23F85" w:rsidP="00A2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4129" w14:textId="77777777" w:rsidR="00A23F85" w:rsidRDefault="00A23F85" w:rsidP="00A23F85">
      <w:pPr>
        <w:spacing w:after="0" w:line="240" w:lineRule="auto"/>
      </w:pPr>
      <w:r>
        <w:separator/>
      </w:r>
    </w:p>
  </w:footnote>
  <w:footnote w:type="continuationSeparator" w:id="0">
    <w:p w14:paraId="11E073FD" w14:textId="77777777" w:rsidR="00A23F85" w:rsidRDefault="00A23F85" w:rsidP="00A2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A5E"/>
    <w:multiLevelType w:val="hybridMultilevel"/>
    <w:tmpl w:val="D95C5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26787"/>
    <w:multiLevelType w:val="hybridMultilevel"/>
    <w:tmpl w:val="CDE2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45EE"/>
    <w:multiLevelType w:val="hybridMultilevel"/>
    <w:tmpl w:val="17DC9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B0C6B"/>
    <w:multiLevelType w:val="hybridMultilevel"/>
    <w:tmpl w:val="664E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F62E4"/>
    <w:multiLevelType w:val="hybridMultilevel"/>
    <w:tmpl w:val="327AC7CA"/>
    <w:lvl w:ilvl="0" w:tplc="61322440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B07E6"/>
    <w:multiLevelType w:val="hybridMultilevel"/>
    <w:tmpl w:val="5496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73B"/>
    <w:multiLevelType w:val="hybridMultilevel"/>
    <w:tmpl w:val="CAF0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C0D08"/>
    <w:multiLevelType w:val="hybridMultilevel"/>
    <w:tmpl w:val="F774DB08"/>
    <w:lvl w:ilvl="0" w:tplc="6132244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12C"/>
    <w:multiLevelType w:val="hybridMultilevel"/>
    <w:tmpl w:val="37C6F288"/>
    <w:lvl w:ilvl="0" w:tplc="0840C1B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7989"/>
    <w:multiLevelType w:val="hybridMultilevel"/>
    <w:tmpl w:val="8F08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89340">
    <w:abstractNumId w:val="6"/>
  </w:num>
  <w:num w:numId="2" w16cid:durableId="864949829">
    <w:abstractNumId w:val="8"/>
  </w:num>
  <w:num w:numId="3" w16cid:durableId="78841114">
    <w:abstractNumId w:val="3"/>
  </w:num>
  <w:num w:numId="4" w16cid:durableId="2065178302">
    <w:abstractNumId w:val="0"/>
  </w:num>
  <w:num w:numId="5" w16cid:durableId="1228540184">
    <w:abstractNumId w:val="9"/>
  </w:num>
  <w:num w:numId="6" w16cid:durableId="315690507">
    <w:abstractNumId w:val="7"/>
  </w:num>
  <w:num w:numId="7" w16cid:durableId="1450466242">
    <w:abstractNumId w:val="4"/>
  </w:num>
  <w:num w:numId="8" w16cid:durableId="2063481133">
    <w:abstractNumId w:val="2"/>
  </w:num>
  <w:num w:numId="9" w16cid:durableId="1069615632">
    <w:abstractNumId w:val="1"/>
  </w:num>
  <w:num w:numId="10" w16cid:durableId="96701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8F"/>
    <w:rsid w:val="00055391"/>
    <w:rsid w:val="00090282"/>
    <w:rsid w:val="000B648F"/>
    <w:rsid w:val="000D1F68"/>
    <w:rsid w:val="000E1889"/>
    <w:rsid w:val="000F1987"/>
    <w:rsid w:val="001E692C"/>
    <w:rsid w:val="002143EB"/>
    <w:rsid w:val="00254172"/>
    <w:rsid w:val="002967B9"/>
    <w:rsid w:val="00327FD3"/>
    <w:rsid w:val="00341BF9"/>
    <w:rsid w:val="00385FA7"/>
    <w:rsid w:val="0048200C"/>
    <w:rsid w:val="004E3633"/>
    <w:rsid w:val="004F7808"/>
    <w:rsid w:val="005C716D"/>
    <w:rsid w:val="0069508E"/>
    <w:rsid w:val="006A498F"/>
    <w:rsid w:val="006F196C"/>
    <w:rsid w:val="00763856"/>
    <w:rsid w:val="007B54F3"/>
    <w:rsid w:val="007E4190"/>
    <w:rsid w:val="008E2F24"/>
    <w:rsid w:val="008F0D8A"/>
    <w:rsid w:val="00942A02"/>
    <w:rsid w:val="009C09DB"/>
    <w:rsid w:val="009C5482"/>
    <w:rsid w:val="009C6387"/>
    <w:rsid w:val="009C7566"/>
    <w:rsid w:val="009F2222"/>
    <w:rsid w:val="00A1232F"/>
    <w:rsid w:val="00A23F85"/>
    <w:rsid w:val="00A8544C"/>
    <w:rsid w:val="00AD1C76"/>
    <w:rsid w:val="00B122DF"/>
    <w:rsid w:val="00B56025"/>
    <w:rsid w:val="00BC3542"/>
    <w:rsid w:val="00BC3FD8"/>
    <w:rsid w:val="00BF3E1B"/>
    <w:rsid w:val="00CE6F80"/>
    <w:rsid w:val="00CF1BDE"/>
    <w:rsid w:val="00D81EE0"/>
    <w:rsid w:val="00DB7FB7"/>
    <w:rsid w:val="00DF40ED"/>
    <w:rsid w:val="00E360B9"/>
    <w:rsid w:val="00E62885"/>
    <w:rsid w:val="00EC762A"/>
    <w:rsid w:val="00F14C6E"/>
    <w:rsid w:val="00F411D8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FE975"/>
  <w15:docId w15:val="{3A1CF7CF-F157-4E03-B2F2-77987C3C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perex">
    <w:name w:val="article_perex"/>
    <w:basedOn w:val="Normln"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lnweb">
    <w:name w:val="Normal (Web)"/>
    <w:basedOn w:val="Normln"/>
    <w:uiPriority w:val="99"/>
    <w:unhideWhenUsed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6A498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498F"/>
    <w:rPr>
      <w:color w:val="0000FF"/>
      <w:u w:val="single"/>
    </w:rPr>
  </w:style>
  <w:style w:type="table" w:styleId="Mkatabulky">
    <w:name w:val="Table Grid"/>
    <w:basedOn w:val="Normlntabulka"/>
    <w:uiPriority w:val="39"/>
    <w:rsid w:val="00B1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41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BF9"/>
    <w:rPr>
      <w:sz w:val="20"/>
      <w:szCs w:val="20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BF9"/>
    <w:rPr>
      <w:b/>
      <w:bCs/>
      <w:sz w:val="20"/>
      <w:szCs w:val="20"/>
      <w:lang w:val="en"/>
    </w:rPr>
  </w:style>
  <w:style w:type="paragraph" w:styleId="Revize">
    <w:name w:val="Revision"/>
    <w:hidden/>
    <w:uiPriority w:val="99"/>
    <w:semiHidden/>
    <w:rsid w:val="008E2F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4C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F85"/>
  </w:style>
  <w:style w:type="paragraph" w:styleId="Zpat">
    <w:name w:val="footer"/>
    <w:basedOn w:val="Normln"/>
    <w:link w:val="ZpatChar"/>
    <w:uiPriority w:val="99"/>
    <w:unhideWhenUsed/>
    <w:rsid w:val="00A2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F85"/>
  </w:style>
  <w:style w:type="character" w:styleId="Nevyeenzmnka">
    <w:name w:val="Unresolved Mention"/>
    <w:basedOn w:val="Standardnpsmoodstavce"/>
    <w:uiPriority w:val="99"/>
    <w:semiHidden/>
    <w:unhideWhenUsed/>
    <w:rsid w:val="0021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ants.ukraine@mzv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7e8cf-6427-4f92-81c9-bfdd75f2dbe8" xsi:nil="true"/>
    <lcf76f155ced4ddcb4097134ff3c332f xmlns="274e4c2b-b043-4b44-a553-e35530a6fe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5E7D1A872E48B3F152A4ED4BF541" ma:contentTypeVersion="17" ma:contentTypeDescription="Create a new document." ma:contentTypeScope="" ma:versionID="f32b672c9aae0c7d89d2cdd9275a0857">
  <xsd:schema xmlns:xsd="http://www.w3.org/2001/XMLSchema" xmlns:xs="http://www.w3.org/2001/XMLSchema" xmlns:p="http://schemas.microsoft.com/office/2006/metadata/properties" xmlns:ns2="274e4c2b-b043-4b44-a553-e35530a6fe6d" xmlns:ns3="1207e8cf-6427-4f92-81c9-bfdd75f2dbe8" targetNamespace="http://schemas.microsoft.com/office/2006/metadata/properties" ma:root="true" ma:fieldsID="e4a94c4b6fb19d0ee5a7c9275c00decb" ns2:_="" ns3:_="">
    <xsd:import namespace="274e4c2b-b043-4b44-a553-e35530a6fe6d"/>
    <xsd:import namespace="1207e8cf-6427-4f92-81c9-bfdd75f2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4c2b-b043-4b44-a553-e35530a6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e8cf-6427-4f92-81c9-bfdd75f2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bbd6e5-f14b-4d76-97ef-5be7aa4d7741}" ma:internalName="TaxCatchAll" ma:showField="CatchAllData" ma:web="1207e8cf-6427-4f92-81c9-bfdd75f2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0821C-E379-4326-80A1-CB8232575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27A25-3CD0-479E-B663-64A471C93FA6}">
  <ds:schemaRefs>
    <ds:schemaRef ds:uri="http://schemas.microsoft.com/office/2006/metadata/properties"/>
    <ds:schemaRef ds:uri="http://schemas.microsoft.com/office/infopath/2007/PartnerControls"/>
    <ds:schemaRef ds:uri="1207e8cf-6427-4f92-81c9-bfdd75f2dbe8"/>
    <ds:schemaRef ds:uri="274e4c2b-b043-4b44-a553-e35530a6fe6d"/>
  </ds:schemaRefs>
</ds:datastoreItem>
</file>

<file path=customXml/itemProps3.xml><?xml version="1.0" encoding="utf-8"?>
<ds:datastoreItem xmlns:ds="http://schemas.openxmlformats.org/officeDocument/2006/customXml" ds:itemID="{FD2B71EC-D6FA-4939-9177-50BF3A64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4c2b-b043-4b44-a553-e35530a6fe6d"/>
    <ds:schemaRef ds:uri="1207e8cf-6427-4f92-81c9-bfdd75f2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Pejril</dc:creator>
  <cp:keywords/>
  <dc:description/>
  <cp:lastModifiedBy>Jakub LEWANDOWSKI</cp:lastModifiedBy>
  <cp:revision>5</cp:revision>
  <dcterms:created xsi:type="dcterms:W3CDTF">2025-06-10T10:46:00Z</dcterms:created>
  <dcterms:modified xsi:type="dcterms:W3CDTF">2025-06-10T11:27:00Z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2025-06-06T07:47:12Z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9ead11fa-eab5-451b-9155-4a5088b579c4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0x01010044315E7D1A872E48B3F152A4ED4BF541</vt:lpwstr>
  </property>
  <property fmtid="{D5CDD505-2E9C-101B-9397-08002B2CF9AE}" pid="10" name="MediaServiceImageTags">
    <vt:lpwstr/>
  </property>
</Properties>
</file>